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DB3577" w14:textId="373E14C5" w:rsidR="0064319B" w:rsidRPr="00297A00" w:rsidRDefault="00CA7C68">
      <w:pPr>
        <w:rPr>
          <w:rFonts w:ascii="Century Gothic" w:eastAsia="Century Gothic" w:hAnsi="Century Gothic" w:cs="Century Gothic"/>
          <w:b/>
          <w:color w:val="FF0000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Grade 2 Supply List - 20</w:t>
      </w:r>
      <w:r w:rsidR="00297A00"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20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  <w:u w:val="single"/>
        </w:rPr>
        <w:t>/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3D1BB9" wp14:editId="675D8FD3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1221911" cy="72866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911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7A00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21</w:t>
      </w:r>
    </w:p>
    <w:p w14:paraId="329EFF82" w14:textId="77777777" w:rsidR="0064319B" w:rsidRDefault="0064319B">
      <w:pPr>
        <w:rPr>
          <w:rFonts w:ascii="Century Gothic" w:eastAsia="Century Gothic" w:hAnsi="Century Gothic" w:cs="Century Gothic"/>
          <w:sz w:val="28"/>
          <w:szCs w:val="28"/>
        </w:rPr>
      </w:pPr>
    </w:p>
    <w:p w14:paraId="18BCD993" w14:textId="6E2AE3C0" w:rsidR="0064319B" w:rsidRDefault="00CA7C68">
      <w:pPr>
        <w:rPr>
          <w:rFonts w:ascii="Century Gothic" w:eastAsia="Century Gothic" w:hAnsi="Century Gothic" w:cs="Century Gothic"/>
          <w:sz w:val="22"/>
          <w:szCs w:val="22"/>
        </w:rPr>
        <w:sectPr w:rsidR="006431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360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following supplies are required for the first day of classes, </w:t>
      </w:r>
      <w:r w:rsidR="00297A00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Monday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, </w:t>
      </w:r>
      <w:r w:rsidR="00297A00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August 31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, 20</w:t>
      </w:r>
      <w:r w:rsidR="00334A38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20</w:t>
      </w:r>
      <w:r>
        <w:rPr>
          <w:rFonts w:ascii="Century Gothic" w:eastAsia="Century Gothic" w:hAnsi="Century Gothic" w:cs="Century Gothic"/>
          <w:sz w:val="22"/>
          <w:szCs w:val="22"/>
        </w:rPr>
        <w:t>. It is important that the specified items be purchased to provide uniformity in the kind of supplies each child will have.</w:t>
      </w:r>
    </w:p>
    <w:p w14:paraId="1FF38A7C" w14:textId="77777777" w:rsidR="0064319B" w:rsidRDefault="0064319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5D1485B8" w14:textId="77777777" w:rsidR="0064319B" w:rsidRDefault="0064319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775AD967" w14:textId="77777777" w:rsidR="0064319B" w:rsidRDefault="00CA7C6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Please label the following supplies and clothing individually: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</w:t>
      </w:r>
    </w:p>
    <w:p w14:paraId="73534465" w14:textId="77777777" w:rsidR="0064319B" w:rsidRDefault="0064319B">
      <w:pPr>
        <w:tabs>
          <w:tab w:val="left" w:pos="450"/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</w:p>
    <w:p w14:paraId="5C73B9D2" w14:textId="77777777" w:rsidR="0064319B" w:rsidRDefault="00CA7C68">
      <w:pPr>
        <w:tabs>
          <w:tab w:val="left" w:pos="450"/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12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Duotangs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* 2 green, 2 blue, 2 yellow, 2 red, 2 purple, 2 white -- </w:t>
      </w:r>
    </w:p>
    <w:p w14:paraId="5EAC931D" w14:textId="77777777" w:rsidR="0064319B" w:rsidRDefault="00CA7C68">
      <w:pPr>
        <w:tabs>
          <w:tab w:val="left" w:pos="450"/>
          <w:tab w:val="left" w:pos="450"/>
        </w:tabs>
        <w:ind w:left="1890" w:hanging="144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colours are important! </w:t>
      </w:r>
    </w:p>
    <w:p w14:paraId="1D94B9F8" w14:textId="77777777" w:rsidR="0064319B" w:rsidRDefault="00CA7C6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Half ruled - half plain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-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Hilroy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Exercise Books 72 pages (23.1 x 18.1 cm)</w:t>
      </w:r>
    </w:p>
    <w:p w14:paraId="6DAF314A" w14:textId="77777777" w:rsidR="0064319B" w:rsidRDefault="00CA7C6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color w:val="FF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Full ruled page -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Hilroy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Exercise Books 72 pages (27.6 x 21.2 cm)</w:t>
      </w:r>
    </w:p>
    <w:p w14:paraId="7502C7AF" w14:textId="77777777" w:rsidR="0064319B" w:rsidRDefault="00CA7C68">
      <w:pPr>
        <w:tabs>
          <w:tab w:val="left" w:pos="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24</w:t>
      </w:r>
      <w:r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HB pencils, good quality,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sharpened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(not staples brand)</w:t>
      </w:r>
    </w:p>
    <w:p w14:paraId="06B382AF" w14:textId="77777777" w:rsidR="0064319B" w:rsidRDefault="00CA7C6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sz w:val="22"/>
          <w:szCs w:val="22"/>
        </w:rPr>
        <w:tab/>
        <w:t>Hi-Liters - 2 yellow, 2 green</w:t>
      </w:r>
    </w:p>
    <w:p w14:paraId="2FA91BAA" w14:textId="77777777" w:rsidR="0064319B" w:rsidRDefault="00CA7C6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4</w:t>
      </w:r>
      <w:r>
        <w:rPr>
          <w:rFonts w:ascii="Century Gothic" w:eastAsia="Century Gothic" w:hAnsi="Century Gothic" w:cs="Century Gothic"/>
          <w:sz w:val="22"/>
          <w:szCs w:val="22"/>
        </w:rPr>
        <w:tab/>
        <w:t>Vinyl erasers (white)</w:t>
      </w:r>
    </w:p>
    <w:p w14:paraId="0597030E" w14:textId="77777777" w:rsidR="0064319B" w:rsidRDefault="00CA7C6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color w:val="3366FF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of Pencil Crayons (set of 24) sharpened</w:t>
      </w:r>
    </w:p>
    <w:p w14:paraId="0D5CEFB4" w14:textId="77777777" w:rsidR="0064319B" w:rsidRDefault="00CA7C6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Pkg. of wax crayons (24)</w:t>
      </w:r>
    </w:p>
    <w:p w14:paraId="41648809" w14:textId="77777777" w:rsidR="0064319B" w:rsidRDefault="00CA7C6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Pkg. non-permanent markers </w:t>
      </w:r>
    </w:p>
    <w:p w14:paraId="48C38B39" w14:textId="77777777" w:rsidR="0064319B" w:rsidRDefault="00CA7C6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Watercolour paint set, 8 colors (Prang)</w:t>
      </w:r>
    </w:p>
    <w:p w14:paraId="10C0EE44" w14:textId="77777777" w:rsidR="0064319B" w:rsidRDefault="00CA7C6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Pair of scissors (sharp, metal)</w:t>
      </w:r>
    </w:p>
    <w:p w14:paraId="54815109" w14:textId="77777777" w:rsidR="0064319B" w:rsidRDefault="00CA7C6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Pair white soled running shoes (these will be indoor shoes and gym shoes)</w:t>
      </w:r>
    </w:p>
    <w:p w14:paraId="000EB82A" w14:textId="01B79A15" w:rsidR="0064319B" w:rsidRDefault="00CA7C6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sz w:val="22"/>
          <w:szCs w:val="22"/>
        </w:rPr>
        <w:tab/>
        <w:t>Large glue sticks</w:t>
      </w:r>
    </w:p>
    <w:p w14:paraId="7B9EC149" w14:textId="5D13F747" w:rsidR="009D2B21" w:rsidRPr="009D2B21" w:rsidRDefault="009D2B21" w:rsidP="009D2B21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 w:rsidRPr="009D2B21">
        <w:rPr>
          <w:rFonts w:ascii="Century Gothic" w:eastAsia="Century Gothic" w:hAnsi="Century Gothic" w:cs="Century Gothic"/>
          <w:sz w:val="22"/>
          <w:szCs w:val="22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 w:rsidRPr="009D2B21">
        <w:rPr>
          <w:rFonts w:ascii="Century Gothic" w:eastAsia="Century Gothic" w:hAnsi="Century Gothic" w:cs="Century Gothic"/>
          <w:sz w:val="22"/>
          <w:szCs w:val="22"/>
        </w:rPr>
        <w:t>Bottle of white glue, 120ml</w:t>
      </w:r>
    </w:p>
    <w:p w14:paraId="71850F0D" w14:textId="5E910D18" w:rsidR="009D2B21" w:rsidRPr="009D2B21" w:rsidRDefault="009D2B21" w:rsidP="009D2B21">
      <w:r>
        <w:t>1      30cm clear plastic ruler</w:t>
      </w:r>
    </w:p>
    <w:p w14:paraId="4FBBDA54" w14:textId="77777777" w:rsidR="0064319B" w:rsidRDefault="00CA7C6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Computer Headphones labeled in a small Ziploc bag</w:t>
      </w:r>
    </w:p>
    <w:p w14:paraId="74B3B5C2" w14:textId="77777777" w:rsidR="0064319B" w:rsidRDefault="00CA7C68">
      <w:pPr>
        <w:tabs>
          <w:tab w:val="left" w:pos="450"/>
        </w:tabs>
        <w:ind w:left="450" w:hanging="45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 </w:t>
      </w:r>
      <w:r>
        <w:rPr>
          <w:rFonts w:ascii="Century Gothic" w:eastAsia="Century Gothic" w:hAnsi="Century Gothic" w:cs="Century Gothic"/>
          <w:sz w:val="22"/>
          <w:szCs w:val="22"/>
        </w:rPr>
        <w:tab/>
        <w:t>Dry Erase Markers (Expo – fine tipped, various colours)</w:t>
      </w:r>
    </w:p>
    <w:p w14:paraId="2D50DAE0" w14:textId="77777777" w:rsidR="0064319B" w:rsidRDefault="00CA7C68">
      <w:pPr>
        <w:tabs>
          <w:tab w:val="left" w:pos="450"/>
        </w:tabs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*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Pencil Box will be provided</w:t>
      </w:r>
    </w:p>
    <w:p w14:paraId="11E97F8C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5CECBDE" w14:textId="77777777" w:rsidR="0064319B" w:rsidRDefault="0064319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96FCB5B" w14:textId="77777777" w:rsidR="0064319B" w:rsidRDefault="0064319B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bookmarkStart w:id="0" w:name="_GoBack"/>
      <w:bookmarkEnd w:id="0"/>
    </w:p>
    <w:p w14:paraId="40D93561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67E1A37A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564965F9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58D9D573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37DE8E5F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70089412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14257446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7BEA4D1C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669D2767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35FD7A8D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58534EC9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0F024D83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666461EB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340D7194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02CB0240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41220FAA" w14:textId="77777777" w:rsidR="0064319B" w:rsidRDefault="0064319B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14:paraId="52BFD25D" w14:textId="77777777" w:rsidR="0064319B" w:rsidRDefault="00CA7C68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Please do not label:</w:t>
      </w:r>
    </w:p>
    <w:p w14:paraId="23F60FF4" w14:textId="77777777" w:rsidR="0064319B" w:rsidRDefault="0064319B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</w:p>
    <w:p w14:paraId="31CED923" w14:textId="77777777" w:rsidR="0064319B" w:rsidRDefault="00CA7C6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Boxes of Kleenex</w:t>
      </w:r>
    </w:p>
    <w:p w14:paraId="676CD0DB" w14:textId="77777777" w:rsidR="0064319B" w:rsidRDefault="00CA7C68">
      <w:pPr>
        <w:tabs>
          <w:tab w:val="left" w:pos="-45"/>
        </w:tabs>
        <w:ind w:left="-45" w:firstLine="4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1     box of large Ziploc freezer</w:t>
      </w:r>
    </w:p>
    <w:p w14:paraId="549543CA" w14:textId="77777777" w:rsidR="0064319B" w:rsidRDefault="00CA7C68">
      <w:pPr>
        <w:tabs>
          <w:tab w:val="left" w:pos="495"/>
        </w:tabs>
        <w:ind w:left="-45" w:firstLine="4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ab/>
        <w:t>bags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(approx. 27 cm x 27 cm – 3.7L)</w:t>
      </w:r>
    </w:p>
    <w:p w14:paraId="7D567B3D" w14:textId="77777777" w:rsidR="0064319B" w:rsidRDefault="00CA7C68">
      <w:pPr>
        <w:tabs>
          <w:tab w:val="left" w:pos="495"/>
        </w:tabs>
        <w:ind w:left="-45" w:firstLine="45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    Hand sanitizer </w:t>
      </w:r>
    </w:p>
    <w:p w14:paraId="79C2D1B6" w14:textId="77777777" w:rsidR="0064319B" w:rsidRDefault="00CA7C68">
      <w:pPr>
        <w:tabs>
          <w:tab w:val="left" w:pos="45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1 </w:t>
      </w:r>
      <w:r>
        <w:rPr>
          <w:rFonts w:ascii="Century Gothic" w:eastAsia="Century Gothic" w:hAnsi="Century Gothic" w:cs="Century Gothic"/>
          <w:sz w:val="22"/>
          <w:szCs w:val="22"/>
        </w:rPr>
        <w:tab/>
        <w:t>Box of Small Ziploc Bags</w:t>
      </w:r>
    </w:p>
    <w:p w14:paraId="41F42B61" w14:textId="77777777" w:rsidR="0064319B" w:rsidRDefault="0064319B">
      <w:pPr>
        <w:rPr>
          <w:rFonts w:ascii="Century Gothic" w:eastAsia="Century Gothic" w:hAnsi="Century Gothic" w:cs="Century Gothic"/>
          <w:sz w:val="22"/>
          <w:szCs w:val="22"/>
        </w:rPr>
      </w:pPr>
      <w:bookmarkStart w:id="1" w:name="_gjdgxs" w:colFirst="0" w:colLast="0"/>
      <w:bookmarkEnd w:id="1"/>
    </w:p>
    <w:p w14:paraId="4F30F03E" w14:textId="77777777" w:rsidR="0064319B" w:rsidRDefault="0064319B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237D69B8" w14:textId="77777777" w:rsidR="0064319B" w:rsidRDefault="0064319B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1D4D809A" w14:textId="77777777" w:rsidR="0064319B" w:rsidRDefault="0064319B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414B55BC" w14:textId="77777777" w:rsidR="0064319B" w:rsidRDefault="0064319B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224D336" w14:textId="77777777" w:rsidR="0064319B" w:rsidRDefault="00CA7C68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NOT MANDATORY BUT STRONGLY ENCOURAGED</w:t>
      </w:r>
    </w:p>
    <w:p w14:paraId="59C75DC9" w14:textId="77777777" w:rsidR="0064319B" w:rsidRDefault="0064319B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5065D771" w14:textId="77777777" w:rsidR="0064319B" w:rsidRDefault="00CA7C6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robust electronic device that students can use on a regular basis for learning.  They can customize the device with apps to suit their learning needs and preferences and, using Google Drive and their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gsacrd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Google email, access their work at school and outside of school.  A Chromebook-type of device or a laptop gives best functionality.  </w:t>
      </w:r>
    </w:p>
    <w:p w14:paraId="6E06D859" w14:textId="77777777" w:rsidR="0064319B" w:rsidRDefault="00CA7C68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see the Albert Lacombe or GSACRD website under My Learning, My Device for more information.</w:t>
      </w:r>
    </w:p>
    <w:p w14:paraId="17A6C76B" w14:textId="77777777" w:rsidR="0064319B" w:rsidRDefault="0064319B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64319B">
      <w:type w:val="continuous"/>
      <w:pgSz w:w="12240" w:h="15840"/>
      <w:pgMar w:top="720" w:right="720" w:bottom="720" w:left="720" w:header="0" w:footer="36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8924" w14:textId="77777777" w:rsidR="005951FC" w:rsidRDefault="005951FC" w:rsidP="00297A00">
      <w:r>
        <w:separator/>
      </w:r>
    </w:p>
  </w:endnote>
  <w:endnote w:type="continuationSeparator" w:id="0">
    <w:p w14:paraId="646FDACC" w14:textId="77777777" w:rsidR="005951FC" w:rsidRDefault="005951FC" w:rsidP="0029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1116" w14:textId="77777777" w:rsidR="00297A00" w:rsidRDefault="00297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AF66" w14:textId="77777777" w:rsidR="00297A00" w:rsidRDefault="00297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EF47" w14:textId="77777777" w:rsidR="00297A00" w:rsidRDefault="00297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9ABF" w14:textId="77777777" w:rsidR="005951FC" w:rsidRDefault="005951FC" w:rsidP="00297A00">
      <w:r>
        <w:separator/>
      </w:r>
    </w:p>
  </w:footnote>
  <w:footnote w:type="continuationSeparator" w:id="0">
    <w:p w14:paraId="2426A75D" w14:textId="77777777" w:rsidR="005951FC" w:rsidRDefault="005951FC" w:rsidP="0029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067A" w14:textId="77777777" w:rsidR="00297A00" w:rsidRDefault="00297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059D" w14:textId="77777777" w:rsidR="00297A00" w:rsidRDefault="00297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8293" w14:textId="77777777" w:rsidR="00297A00" w:rsidRDefault="00297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56C9C"/>
    <w:multiLevelType w:val="hybridMultilevel"/>
    <w:tmpl w:val="3522E020"/>
    <w:lvl w:ilvl="0" w:tplc="46B0395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8C0"/>
    <w:multiLevelType w:val="hybridMultilevel"/>
    <w:tmpl w:val="B16E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19B"/>
    <w:rsid w:val="000A28C3"/>
    <w:rsid w:val="00297A00"/>
    <w:rsid w:val="00334A38"/>
    <w:rsid w:val="005951FC"/>
    <w:rsid w:val="0064319B"/>
    <w:rsid w:val="006672FC"/>
    <w:rsid w:val="009D2B21"/>
    <w:rsid w:val="00B2741F"/>
    <w:rsid w:val="00C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CA00"/>
  <w15:docId w15:val="{9FBDADA5-4D41-1942-9783-14410B6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97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00"/>
  </w:style>
  <w:style w:type="paragraph" w:styleId="Footer">
    <w:name w:val="footer"/>
    <w:basedOn w:val="Normal"/>
    <w:link w:val="FooterChar"/>
    <w:uiPriority w:val="99"/>
    <w:unhideWhenUsed/>
    <w:rsid w:val="00297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00"/>
  </w:style>
  <w:style w:type="paragraph" w:styleId="ListParagraph">
    <w:name w:val="List Paragraph"/>
    <w:basedOn w:val="Normal"/>
    <w:uiPriority w:val="34"/>
    <w:qFormat/>
    <w:rsid w:val="009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2019-11-07T17:11:00Z</dcterms:created>
  <dcterms:modified xsi:type="dcterms:W3CDTF">2020-02-10T17:51:00Z</dcterms:modified>
</cp:coreProperties>
</file>